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C77E9" w14:textId="7E5D015C" w:rsidR="00A133C2" w:rsidRDefault="00BB56B6" w:rsidP="006E4B16">
      <w:pPr>
        <w:jc w:val="center"/>
        <w:outlineLvl w:val="0"/>
        <w:rPr>
          <w:b/>
          <w:sz w:val="32"/>
          <w:szCs w:val="32"/>
        </w:rPr>
      </w:pPr>
      <w:r>
        <w:rPr>
          <w:b/>
          <w:noProof/>
          <w:sz w:val="32"/>
          <w:szCs w:val="32"/>
        </w:rPr>
        <w:drawing>
          <wp:inline distT="0" distB="0" distL="0" distR="0" wp14:anchorId="2B87B4C5" wp14:editId="762ED98E">
            <wp:extent cx="2172970" cy="5886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2970" cy="588645"/>
                    </a:xfrm>
                    <a:prstGeom prst="rect">
                      <a:avLst/>
                    </a:prstGeom>
                    <a:noFill/>
                    <a:ln>
                      <a:noFill/>
                    </a:ln>
                  </pic:spPr>
                </pic:pic>
              </a:graphicData>
            </a:graphic>
          </wp:inline>
        </w:drawing>
      </w:r>
    </w:p>
    <w:p w14:paraId="278EE64F" w14:textId="07CFDE36" w:rsidR="006E4B16" w:rsidRPr="00A133C2" w:rsidRDefault="006E4B16" w:rsidP="006E4B16">
      <w:pPr>
        <w:jc w:val="center"/>
        <w:outlineLvl w:val="0"/>
        <w:rPr>
          <w:b/>
          <w:sz w:val="32"/>
          <w:szCs w:val="32"/>
        </w:rPr>
      </w:pPr>
      <w:r w:rsidRPr="00A133C2">
        <w:rPr>
          <w:b/>
          <w:sz w:val="32"/>
          <w:szCs w:val="32"/>
        </w:rPr>
        <w:t>FACT SHEET</w:t>
      </w:r>
    </w:p>
    <w:p w14:paraId="30263CAB" w14:textId="77777777" w:rsidR="006E49B2" w:rsidRDefault="006E49B2">
      <w:bookmarkStart w:id="0" w:name="_GoBack"/>
      <w:bookmarkEnd w:id="0"/>
    </w:p>
    <w:p w14:paraId="45F2290A" w14:textId="70455458" w:rsidR="006E49B2" w:rsidRPr="00A133C2" w:rsidRDefault="006E49B2">
      <w:pPr>
        <w:rPr>
          <w:sz w:val="24"/>
          <w:szCs w:val="24"/>
        </w:rPr>
      </w:pPr>
      <w:r w:rsidRPr="00A133C2">
        <w:rPr>
          <w:b/>
          <w:sz w:val="24"/>
          <w:szCs w:val="24"/>
        </w:rPr>
        <w:t>Albinism -</w:t>
      </w:r>
      <w:r w:rsidRPr="00A133C2">
        <w:rPr>
          <w:sz w:val="24"/>
          <w:szCs w:val="24"/>
        </w:rPr>
        <w:t xml:space="preserve"> The word albinism refers to a group of inherited conditions.  People with albinism have little or no pigment in the eyes, skin, and hair (or in some cases in the eyes alone).  They have inherited genes that do not work correctly.  These genes do not allow the body to make the usual amounts of pigment called melanin.  One in 17,000 people has some type of albinism.  Albinism affects people from all races.  </w:t>
      </w:r>
    </w:p>
    <w:p w14:paraId="761D31F5" w14:textId="77777777" w:rsidR="006E49B2" w:rsidRPr="00A133C2" w:rsidRDefault="006E49B2">
      <w:pPr>
        <w:rPr>
          <w:sz w:val="24"/>
          <w:szCs w:val="24"/>
        </w:rPr>
      </w:pPr>
    </w:p>
    <w:p w14:paraId="59126F3A" w14:textId="77777777" w:rsidR="006E49B2" w:rsidRPr="00A133C2" w:rsidRDefault="006E49B2">
      <w:pPr>
        <w:rPr>
          <w:sz w:val="24"/>
          <w:szCs w:val="24"/>
        </w:rPr>
      </w:pPr>
      <w:r w:rsidRPr="00A133C2">
        <w:rPr>
          <w:sz w:val="24"/>
          <w:szCs w:val="24"/>
        </w:rPr>
        <w:t>Since the eye needs pigment to develop normal vision, people with albinism have impairment of vision because the eye does not have a normal amount of pigment.  Many People with albinism are legally blind.  People with albinism will sunburn easily because their bodies do not produce the pigment that protects the skin form the harmful rays of the sun.  Albinism may cause social problems because people with albinism look different than their families, peers, and other members of their ethnic group.</w:t>
      </w:r>
    </w:p>
    <w:p w14:paraId="3341DB37" w14:textId="77777777" w:rsidR="006E49B2" w:rsidRPr="00A133C2" w:rsidRDefault="006E49B2">
      <w:pPr>
        <w:rPr>
          <w:sz w:val="24"/>
          <w:szCs w:val="24"/>
        </w:rPr>
      </w:pPr>
    </w:p>
    <w:p w14:paraId="008389FA" w14:textId="2CD50EA9" w:rsidR="006E49B2" w:rsidRPr="00A133C2" w:rsidRDefault="006E49B2">
      <w:pPr>
        <w:rPr>
          <w:sz w:val="24"/>
          <w:szCs w:val="24"/>
        </w:rPr>
      </w:pPr>
      <w:r w:rsidRPr="00A133C2">
        <w:rPr>
          <w:sz w:val="24"/>
          <w:szCs w:val="24"/>
        </w:rPr>
        <w:t>There are</w:t>
      </w:r>
      <w:r w:rsidR="004D38CA" w:rsidRPr="00A133C2">
        <w:rPr>
          <w:sz w:val="24"/>
          <w:szCs w:val="24"/>
        </w:rPr>
        <w:t xml:space="preserve"> syndromic forms</w:t>
      </w:r>
      <w:r w:rsidRPr="00A133C2">
        <w:rPr>
          <w:sz w:val="24"/>
          <w:szCs w:val="24"/>
        </w:rPr>
        <w:t xml:space="preserve"> of albinism </w:t>
      </w:r>
      <w:r w:rsidR="006E4B16" w:rsidRPr="00A133C2">
        <w:rPr>
          <w:sz w:val="24"/>
          <w:szCs w:val="24"/>
        </w:rPr>
        <w:t xml:space="preserve">(HPS and CHS) </w:t>
      </w:r>
      <w:r w:rsidRPr="00A133C2">
        <w:rPr>
          <w:sz w:val="24"/>
          <w:szCs w:val="24"/>
        </w:rPr>
        <w:t xml:space="preserve">which involve other </w:t>
      </w:r>
      <w:r w:rsidR="006E4B16" w:rsidRPr="00A133C2">
        <w:rPr>
          <w:sz w:val="24"/>
          <w:szCs w:val="24"/>
        </w:rPr>
        <w:t>medical issues</w:t>
      </w:r>
      <w:r w:rsidRPr="00A133C2">
        <w:rPr>
          <w:sz w:val="24"/>
          <w:szCs w:val="24"/>
        </w:rPr>
        <w:t xml:space="preserve"> such as problems with blood clotting, or problems with hearing. </w:t>
      </w:r>
    </w:p>
    <w:p w14:paraId="5150E9C0" w14:textId="04A02D6F" w:rsidR="006E49B2" w:rsidRPr="00A133C2" w:rsidRDefault="006E49B2">
      <w:pPr>
        <w:rPr>
          <w:sz w:val="24"/>
          <w:szCs w:val="24"/>
        </w:rPr>
      </w:pPr>
    </w:p>
    <w:p w14:paraId="7DC73650" w14:textId="271E638E" w:rsidR="00A133C2" w:rsidRPr="00A133C2" w:rsidRDefault="00A133C2" w:rsidP="004D38CA">
      <w:pPr>
        <w:rPr>
          <w:b/>
          <w:bCs/>
          <w:sz w:val="24"/>
          <w:szCs w:val="24"/>
        </w:rPr>
      </w:pPr>
      <w:r w:rsidRPr="00A133C2">
        <w:rPr>
          <w:b/>
          <w:bCs/>
          <w:sz w:val="24"/>
          <w:szCs w:val="24"/>
        </w:rPr>
        <w:t xml:space="preserve">NOAH </w:t>
      </w:r>
    </w:p>
    <w:p w14:paraId="307274CE" w14:textId="77777777" w:rsidR="00A133C2" w:rsidRPr="00A133C2" w:rsidRDefault="00A133C2" w:rsidP="00A133C2">
      <w:pPr>
        <w:rPr>
          <w:sz w:val="24"/>
          <w:szCs w:val="24"/>
        </w:rPr>
      </w:pPr>
      <w:r w:rsidRPr="00A133C2">
        <w:rPr>
          <w:sz w:val="24"/>
          <w:szCs w:val="24"/>
        </w:rPr>
        <w:t>NOAH is a genetic support group that acts as a conduit for accurate and authoritative information about all aspects of living with albinism.  NOAH sponsors conferences, meetings and camps where people with albinism and their families in the U.S. and Canada can find acceptance, support, and fellowship.</w:t>
      </w:r>
    </w:p>
    <w:p w14:paraId="0FFBAC1B" w14:textId="618A3974" w:rsidR="004D38CA" w:rsidRPr="00A133C2" w:rsidRDefault="004D38CA">
      <w:pPr>
        <w:rPr>
          <w:sz w:val="24"/>
          <w:szCs w:val="24"/>
        </w:rPr>
      </w:pPr>
    </w:p>
    <w:p w14:paraId="774C9DB5" w14:textId="09413954" w:rsidR="004D38CA" w:rsidRPr="00A133C2" w:rsidRDefault="004D38CA" w:rsidP="004D38CA">
      <w:pPr>
        <w:rPr>
          <w:b/>
          <w:bCs/>
          <w:sz w:val="24"/>
          <w:szCs w:val="24"/>
        </w:rPr>
      </w:pPr>
      <w:r w:rsidRPr="00A133C2">
        <w:rPr>
          <w:b/>
          <w:bCs/>
          <w:sz w:val="24"/>
          <w:szCs w:val="24"/>
        </w:rPr>
        <w:t>NOAH Programs and Services</w:t>
      </w:r>
      <w:bookmarkStart w:id="1" w:name="_Hlk524872522"/>
    </w:p>
    <w:p w14:paraId="514B2343" w14:textId="77777777" w:rsidR="004D38CA" w:rsidRPr="00A133C2" w:rsidRDefault="004D38CA" w:rsidP="00A133C2">
      <w:pPr>
        <w:numPr>
          <w:ilvl w:val="0"/>
          <w:numId w:val="1"/>
        </w:numPr>
        <w:ind w:left="360"/>
        <w:rPr>
          <w:sz w:val="24"/>
          <w:szCs w:val="24"/>
        </w:rPr>
      </w:pPr>
      <w:r w:rsidRPr="00A133C2">
        <w:rPr>
          <w:sz w:val="24"/>
          <w:szCs w:val="24"/>
        </w:rPr>
        <w:t xml:space="preserve">quarterly magazine – </w:t>
      </w:r>
      <w:r w:rsidRPr="00A133C2">
        <w:rPr>
          <w:i/>
          <w:sz w:val="24"/>
          <w:szCs w:val="24"/>
        </w:rPr>
        <w:t>Albinism InSight</w:t>
      </w:r>
    </w:p>
    <w:p w14:paraId="4A949A94" w14:textId="77777777" w:rsidR="004D38CA" w:rsidRPr="00A133C2" w:rsidRDefault="004D38CA" w:rsidP="00A133C2">
      <w:pPr>
        <w:numPr>
          <w:ilvl w:val="0"/>
          <w:numId w:val="1"/>
        </w:numPr>
        <w:ind w:left="360"/>
        <w:rPr>
          <w:sz w:val="24"/>
          <w:szCs w:val="24"/>
        </w:rPr>
      </w:pPr>
      <w:r w:rsidRPr="00A133C2">
        <w:rPr>
          <w:sz w:val="24"/>
          <w:szCs w:val="24"/>
        </w:rPr>
        <w:t xml:space="preserve">website – www.albinism.org </w:t>
      </w:r>
    </w:p>
    <w:p w14:paraId="65CFC64C" w14:textId="77777777" w:rsidR="004D38CA" w:rsidRPr="00A133C2" w:rsidRDefault="004D38CA" w:rsidP="00A133C2">
      <w:pPr>
        <w:numPr>
          <w:ilvl w:val="0"/>
          <w:numId w:val="1"/>
        </w:numPr>
        <w:ind w:left="360"/>
        <w:rPr>
          <w:i/>
          <w:sz w:val="24"/>
          <w:szCs w:val="24"/>
        </w:rPr>
      </w:pPr>
      <w:r w:rsidRPr="00A133C2">
        <w:rPr>
          <w:sz w:val="24"/>
          <w:szCs w:val="24"/>
        </w:rPr>
        <w:t xml:space="preserve">parent books </w:t>
      </w:r>
    </w:p>
    <w:p w14:paraId="6EF74F56" w14:textId="6A2C5E32" w:rsidR="004D38CA" w:rsidRPr="00A133C2" w:rsidRDefault="00A133C2" w:rsidP="00A133C2">
      <w:pPr>
        <w:ind w:left="-360"/>
        <w:rPr>
          <w:i/>
          <w:sz w:val="24"/>
          <w:szCs w:val="24"/>
        </w:rPr>
      </w:pPr>
      <w:r w:rsidRPr="00A133C2">
        <w:rPr>
          <w:i/>
          <w:sz w:val="24"/>
          <w:szCs w:val="24"/>
        </w:rPr>
        <w:tab/>
      </w:r>
      <w:r w:rsidR="004D38CA" w:rsidRPr="00A133C2">
        <w:rPr>
          <w:i/>
          <w:sz w:val="24"/>
          <w:szCs w:val="24"/>
        </w:rPr>
        <w:t xml:space="preserve">Raising a Child with Albinism: A Guide to the Early Years </w:t>
      </w:r>
    </w:p>
    <w:p w14:paraId="20AB8E81" w14:textId="43268259" w:rsidR="004D38CA" w:rsidRPr="00A133C2" w:rsidRDefault="00A133C2" w:rsidP="00A133C2">
      <w:pPr>
        <w:ind w:left="-360"/>
        <w:rPr>
          <w:i/>
          <w:sz w:val="24"/>
          <w:szCs w:val="24"/>
        </w:rPr>
      </w:pPr>
      <w:r w:rsidRPr="00A133C2">
        <w:rPr>
          <w:i/>
          <w:sz w:val="24"/>
          <w:szCs w:val="24"/>
        </w:rPr>
        <w:tab/>
      </w:r>
      <w:r w:rsidR="004D38CA" w:rsidRPr="00A133C2">
        <w:rPr>
          <w:i/>
          <w:sz w:val="24"/>
          <w:szCs w:val="24"/>
        </w:rPr>
        <w:t>Raising a Child with Albinism: A Guide to the School Years</w:t>
      </w:r>
    </w:p>
    <w:p w14:paraId="51E522EE" w14:textId="77777777" w:rsidR="004D38CA" w:rsidRPr="00A133C2" w:rsidRDefault="004D38CA" w:rsidP="004D38CA">
      <w:pPr>
        <w:numPr>
          <w:ilvl w:val="0"/>
          <w:numId w:val="2"/>
        </w:numPr>
        <w:rPr>
          <w:sz w:val="24"/>
          <w:szCs w:val="24"/>
        </w:rPr>
      </w:pPr>
      <w:r w:rsidRPr="00A133C2">
        <w:rPr>
          <w:sz w:val="24"/>
          <w:szCs w:val="24"/>
        </w:rPr>
        <w:t>biennial national conferences</w:t>
      </w:r>
    </w:p>
    <w:p w14:paraId="5E79F7C6" w14:textId="77777777" w:rsidR="004D38CA" w:rsidRPr="00A133C2" w:rsidRDefault="004D38CA" w:rsidP="004D38CA">
      <w:pPr>
        <w:numPr>
          <w:ilvl w:val="0"/>
          <w:numId w:val="2"/>
        </w:numPr>
        <w:rPr>
          <w:sz w:val="24"/>
          <w:szCs w:val="24"/>
        </w:rPr>
      </w:pPr>
      <w:r w:rsidRPr="00A133C2">
        <w:rPr>
          <w:sz w:val="24"/>
          <w:szCs w:val="24"/>
        </w:rPr>
        <w:t xml:space="preserve">New parent program: </w:t>
      </w:r>
    </w:p>
    <w:p w14:paraId="082355AD" w14:textId="21047D3C" w:rsidR="004D38CA" w:rsidRPr="00A133C2" w:rsidRDefault="004D38CA" w:rsidP="004D38CA">
      <w:pPr>
        <w:rPr>
          <w:sz w:val="24"/>
          <w:szCs w:val="24"/>
        </w:rPr>
      </w:pPr>
      <w:r w:rsidRPr="00A133C2">
        <w:rPr>
          <w:sz w:val="24"/>
          <w:szCs w:val="24"/>
        </w:rPr>
        <w:tab/>
        <w:t>Parent Liaison</w:t>
      </w:r>
    </w:p>
    <w:p w14:paraId="4E9A9328" w14:textId="44451EC5" w:rsidR="004D38CA" w:rsidRPr="00A133C2" w:rsidRDefault="004D38CA" w:rsidP="004D38CA">
      <w:pPr>
        <w:rPr>
          <w:sz w:val="24"/>
          <w:szCs w:val="24"/>
        </w:rPr>
      </w:pPr>
      <w:r w:rsidRPr="00A133C2">
        <w:rPr>
          <w:sz w:val="24"/>
          <w:szCs w:val="24"/>
        </w:rPr>
        <w:tab/>
        <w:t>Welcome Toolkit</w:t>
      </w:r>
    </w:p>
    <w:p w14:paraId="1B0C400C" w14:textId="77777777" w:rsidR="004D38CA" w:rsidRPr="00A133C2" w:rsidRDefault="004D38CA" w:rsidP="004D38CA">
      <w:pPr>
        <w:numPr>
          <w:ilvl w:val="0"/>
          <w:numId w:val="2"/>
        </w:numPr>
        <w:rPr>
          <w:sz w:val="24"/>
          <w:szCs w:val="24"/>
        </w:rPr>
      </w:pPr>
      <w:r w:rsidRPr="00A133C2">
        <w:rPr>
          <w:sz w:val="24"/>
          <w:szCs w:val="24"/>
        </w:rPr>
        <w:t>Parent Connections Teleconference</w:t>
      </w:r>
    </w:p>
    <w:p w14:paraId="4001D005" w14:textId="77777777" w:rsidR="004D38CA" w:rsidRPr="00A133C2" w:rsidRDefault="004D38CA" w:rsidP="004D38CA">
      <w:pPr>
        <w:numPr>
          <w:ilvl w:val="0"/>
          <w:numId w:val="2"/>
        </w:numPr>
        <w:rPr>
          <w:sz w:val="24"/>
          <w:szCs w:val="24"/>
        </w:rPr>
      </w:pPr>
      <w:r w:rsidRPr="00A133C2">
        <w:rPr>
          <w:sz w:val="24"/>
          <w:szCs w:val="24"/>
        </w:rPr>
        <w:t>Grandparent Connections Teleconferences</w:t>
      </w:r>
    </w:p>
    <w:p w14:paraId="3BE88248" w14:textId="77777777" w:rsidR="004D38CA" w:rsidRPr="00A133C2" w:rsidRDefault="004D38CA" w:rsidP="004D38CA">
      <w:pPr>
        <w:numPr>
          <w:ilvl w:val="0"/>
          <w:numId w:val="2"/>
        </w:numPr>
        <w:rPr>
          <w:sz w:val="24"/>
          <w:szCs w:val="24"/>
        </w:rPr>
      </w:pPr>
      <w:r w:rsidRPr="00A133C2">
        <w:rPr>
          <w:sz w:val="24"/>
          <w:szCs w:val="24"/>
        </w:rPr>
        <w:t>adult weekend</w:t>
      </w:r>
    </w:p>
    <w:p w14:paraId="61DAD693" w14:textId="77777777" w:rsidR="004D38CA" w:rsidRPr="00A133C2" w:rsidRDefault="004D38CA" w:rsidP="004D38CA">
      <w:pPr>
        <w:numPr>
          <w:ilvl w:val="0"/>
          <w:numId w:val="2"/>
        </w:numPr>
        <w:rPr>
          <w:sz w:val="24"/>
          <w:szCs w:val="24"/>
        </w:rPr>
      </w:pPr>
      <w:r w:rsidRPr="00A133C2">
        <w:rPr>
          <w:sz w:val="24"/>
          <w:szCs w:val="24"/>
        </w:rPr>
        <w:t xml:space="preserve">family camp </w:t>
      </w:r>
    </w:p>
    <w:p w14:paraId="2366BE1D" w14:textId="77777777" w:rsidR="004D38CA" w:rsidRPr="00A133C2" w:rsidRDefault="004D38CA" w:rsidP="004D38CA">
      <w:pPr>
        <w:numPr>
          <w:ilvl w:val="0"/>
          <w:numId w:val="2"/>
        </w:numPr>
        <w:rPr>
          <w:sz w:val="24"/>
          <w:szCs w:val="24"/>
        </w:rPr>
      </w:pPr>
      <w:r w:rsidRPr="00A133C2">
        <w:rPr>
          <w:sz w:val="24"/>
          <w:szCs w:val="24"/>
        </w:rPr>
        <w:t>annual leadership scholarship</w:t>
      </w:r>
    </w:p>
    <w:p w14:paraId="379829EA" w14:textId="77777777" w:rsidR="004D38CA" w:rsidRPr="00A133C2" w:rsidRDefault="004D38CA" w:rsidP="004D38CA">
      <w:pPr>
        <w:numPr>
          <w:ilvl w:val="0"/>
          <w:numId w:val="2"/>
        </w:numPr>
        <w:rPr>
          <w:sz w:val="24"/>
          <w:szCs w:val="24"/>
        </w:rPr>
      </w:pPr>
      <w:r w:rsidRPr="00A133C2">
        <w:rPr>
          <w:sz w:val="24"/>
          <w:szCs w:val="24"/>
        </w:rPr>
        <w:t>annual Space Camp for Interested Visually Impaired Students scholarship</w:t>
      </w:r>
    </w:p>
    <w:p w14:paraId="638CC581" w14:textId="77777777" w:rsidR="004D38CA" w:rsidRPr="00A133C2" w:rsidRDefault="004D38CA" w:rsidP="004D38CA">
      <w:pPr>
        <w:numPr>
          <w:ilvl w:val="0"/>
          <w:numId w:val="2"/>
        </w:numPr>
        <w:rPr>
          <w:sz w:val="24"/>
          <w:szCs w:val="24"/>
        </w:rPr>
      </w:pPr>
      <w:r w:rsidRPr="00A133C2">
        <w:rPr>
          <w:sz w:val="24"/>
          <w:szCs w:val="24"/>
        </w:rPr>
        <w:t>outreach to doctors and educators</w:t>
      </w:r>
    </w:p>
    <w:p w14:paraId="0ECB0D3B" w14:textId="3FC5EC3F" w:rsidR="004D38CA" w:rsidRPr="00A133C2" w:rsidRDefault="004D38CA" w:rsidP="00A133C2">
      <w:pPr>
        <w:numPr>
          <w:ilvl w:val="0"/>
          <w:numId w:val="2"/>
        </w:numPr>
        <w:rPr>
          <w:sz w:val="24"/>
          <w:szCs w:val="24"/>
        </w:rPr>
      </w:pPr>
      <w:r w:rsidRPr="00A133C2">
        <w:rPr>
          <w:sz w:val="24"/>
          <w:szCs w:val="24"/>
        </w:rPr>
        <w:t xml:space="preserve">advocacy </w:t>
      </w:r>
      <w:bookmarkEnd w:id="1"/>
    </w:p>
    <w:sectPr w:rsidR="004D38CA" w:rsidRPr="00A133C2">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B464C"/>
    <w:multiLevelType w:val="hybridMultilevel"/>
    <w:tmpl w:val="10E0C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6D539B0"/>
    <w:multiLevelType w:val="hybridMultilevel"/>
    <w:tmpl w:val="BD84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B16"/>
    <w:rsid w:val="004D38CA"/>
    <w:rsid w:val="006E49B2"/>
    <w:rsid w:val="006E4B16"/>
    <w:rsid w:val="009921F5"/>
    <w:rsid w:val="00A133C2"/>
    <w:rsid w:val="00BB56B6"/>
    <w:rsid w:val="00D06932"/>
    <w:rsid w:val="00E44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7BA808"/>
  <w15:chartTrackingRefBased/>
  <w15:docId w15:val="{F6F13B90-C535-47F5-8A81-05C75578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rPr>
  </w:style>
  <w:style w:type="paragraph" w:styleId="Heading1">
    <w:name w:val="heading 1"/>
    <w:basedOn w:val="Normal"/>
    <w:next w:val="Normal"/>
    <w:qFormat/>
    <w:pPr>
      <w:keepNext/>
      <w:spacing w:before="240" w:after="60"/>
      <w:outlineLvl w:val="0"/>
    </w:pPr>
    <w:rPr>
      <w:rFonts w:ascii="Arial" w:hAnsi="Arial"/>
      <w:b/>
      <w:kern w:val="28"/>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link w:val="Heading3Char"/>
    <w:semiHidden/>
    <w:unhideWhenUsed/>
    <w:qFormat/>
    <w:rsid w:val="004D38CA"/>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pPr>
      <w:shd w:val="clear" w:color="auto" w:fill="000080"/>
    </w:pPr>
    <w:rPr>
      <w:rFonts w:ascii="Tahoma" w:hAnsi="Tahoma"/>
    </w:rPr>
  </w:style>
  <w:style w:type="character" w:styleId="Hyperlink">
    <w:name w:val="Hyperlink"/>
    <w:basedOn w:val="DefaultParagraphFont"/>
    <w:rsid w:val="006E4B16"/>
    <w:rPr>
      <w:color w:val="0000FF"/>
      <w:u w:val="single"/>
    </w:rPr>
  </w:style>
  <w:style w:type="character" w:customStyle="1" w:styleId="Heading3Char">
    <w:name w:val="Heading 3 Char"/>
    <w:basedOn w:val="DefaultParagraphFont"/>
    <w:link w:val="Heading3"/>
    <w:semiHidden/>
    <w:rsid w:val="004D38CA"/>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23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NOAH</vt:lpstr>
    </vt:vector>
  </TitlesOfParts>
  <Company> </Company>
  <LinksUpToDate>false</LinksUpToDate>
  <CharactersWithSpaces>1956</CharactersWithSpaces>
  <SharedDoc>false</SharedDoc>
  <HLinks>
    <vt:vector size="18" baseType="variant">
      <vt:variant>
        <vt:i4>2359305</vt:i4>
      </vt:variant>
      <vt:variant>
        <vt:i4>6</vt:i4>
      </vt:variant>
      <vt:variant>
        <vt:i4>0</vt:i4>
      </vt:variant>
      <vt:variant>
        <vt:i4>5</vt:i4>
      </vt:variant>
      <vt:variant>
        <vt:lpwstr>mailto:info@albinism.org</vt:lpwstr>
      </vt:variant>
      <vt:variant>
        <vt:lpwstr/>
      </vt:variant>
      <vt:variant>
        <vt:i4>4259920</vt:i4>
      </vt:variant>
      <vt:variant>
        <vt:i4>3</vt:i4>
      </vt:variant>
      <vt:variant>
        <vt:i4>0</vt:i4>
      </vt:variant>
      <vt:variant>
        <vt:i4>5</vt:i4>
      </vt:variant>
      <vt:variant>
        <vt:lpwstr>http://www.rickguidotti.com/</vt:lpwstr>
      </vt:variant>
      <vt:variant>
        <vt:lpwstr/>
      </vt:variant>
      <vt:variant>
        <vt:i4>2293814</vt:i4>
      </vt:variant>
      <vt:variant>
        <vt:i4>0</vt:i4>
      </vt:variant>
      <vt:variant>
        <vt:i4>0</vt:i4>
      </vt:variant>
      <vt:variant>
        <vt:i4>5</vt:i4>
      </vt:variant>
      <vt:variant>
        <vt:lpwstr>http://www.hpsnetwork.org/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NOAH</dc:title>
  <dc:subject/>
  <dc:creator>Michael McGowan</dc:creator>
  <cp:keywords/>
  <dc:description/>
  <cp:lastModifiedBy>Mike</cp:lastModifiedBy>
  <cp:revision>2</cp:revision>
  <cp:lastPrinted>2001-01-31T04:00:00Z</cp:lastPrinted>
  <dcterms:created xsi:type="dcterms:W3CDTF">2020-03-06T03:17:00Z</dcterms:created>
  <dcterms:modified xsi:type="dcterms:W3CDTF">2020-03-06T03:17:00Z</dcterms:modified>
</cp:coreProperties>
</file>